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7D358D" w:rsidRPr="006E610E" w:rsidRDefault="007D358D" w:rsidP="006E610E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30"/>
          <w:szCs w:val="3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30"/>
          <w:szCs w:val="30"/>
        </w:rPr>
      </w:pP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</w:pP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Y cada cual es su propio amigo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en la medida en que se ha vencido a sí mismo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;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 xml:space="preserve">mientras que quien no lo ha hecho 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y carece de su propio dominio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se convierte a sí mismo en su enemigo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.</w:t>
      </w:r>
    </w:p>
    <w:p w:rsidR="007D358D" w:rsidRPr="006E610E" w:rsidRDefault="007D358D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4"/>
          <w:szCs w:val="4"/>
        </w:rPr>
      </w:pPr>
    </w:p>
    <w:p w:rsidR="007D358D" w:rsidRPr="006E610E" w:rsidRDefault="007D358D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4"/>
          <w:szCs w:val="4"/>
        </w:rPr>
      </w:pP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26"/>
          <w:szCs w:val="26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    </w:t>
      </w:r>
      <w:proofErr w:type="spellStart"/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>Bhagavad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>-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>gītā</w:t>
      </w:r>
      <w:proofErr w:type="spellEnd"/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26"/>
          <w:szCs w:val="26"/>
        </w:rPr>
        <w:t>,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26"/>
          <w:szCs w:val="26"/>
        </w:rPr>
        <w:t xml:space="preserve"> Canto VI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 xml:space="preserve"> 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30"/>
          <w:szCs w:val="3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30"/>
          <w:szCs w:val="3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 w:rsidP="006E610E">
      <w:pPr>
        <w:rPr>
          <w:rFonts w:ascii="EB Garamond Medium" w:eastAsia="EB Garamond Medium" w:hAnsi="EB Garamond Medium" w:cs="EB Garamond Medium"/>
          <w:i/>
          <w:color w:val="000000" w:themeColor="text1"/>
          <w:sz w:val="38"/>
          <w:szCs w:val="38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</w:pP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6E610E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drawing>
          <wp:inline distT="114300" distB="114300" distL="114300" distR="114300">
            <wp:extent cx="1739764" cy="2635135"/>
            <wp:effectExtent l="0" t="0" r="635" b="0"/>
            <wp:docPr id="34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6"/>
                    <a:srcRect l="2665" t="926" b="839"/>
                    <a:stretch>
                      <a:fillRect/>
                    </a:stretch>
                  </pic:blipFill>
                  <pic:spPr>
                    <a:xfrm>
                      <a:off x="0" y="0"/>
                      <a:ext cx="1742972" cy="26399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D358D" w:rsidRPr="006E610E" w:rsidRDefault="004F1A1B">
      <w:pPr>
        <w:jc w:val="center"/>
        <w:rPr>
          <w:rFonts w:ascii="EB Garamond Medium" w:eastAsia="EB Garamond Medium" w:hAnsi="EB Garamond Medium" w:cs="EB Garamond Medium"/>
          <w:color w:val="000000" w:themeColor="text1"/>
        </w:rPr>
      </w:pPr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>La sílaba sagrada</w:t>
      </w:r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>.</w:t>
      </w:r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 xml:space="preserve"> </w:t>
      </w:r>
      <w:proofErr w:type="spellStart"/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>Om</w:t>
      </w:r>
      <w:proofErr w:type="spellEnd"/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</w:rPr>
        <w:t>[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</w:rPr>
        <w:t>ca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</w:rPr>
        <w:t xml:space="preserve">. 1822 </w:t>
      </w:r>
      <w:r w:rsidRPr="006E610E">
        <w:rPr>
          <w:rFonts w:ascii="EB Garamond Medium" w:eastAsia="EB Garamond Medium" w:hAnsi="EB Garamond Medium" w:cs="EB Garamond Medium"/>
          <w:color w:val="000000" w:themeColor="text1"/>
        </w:rPr>
        <w:t>-</w:t>
      </w:r>
      <w:r w:rsidRPr="006E610E">
        <w:rPr>
          <w:rFonts w:ascii="EB Garamond Medium" w:eastAsia="EB Garamond Medium" w:hAnsi="EB Garamond Medium" w:cs="EB Garamond Medium"/>
          <w:color w:val="000000" w:themeColor="text1"/>
        </w:rPr>
        <w:t xml:space="preserve"> 1830</w:t>
      </w:r>
      <w:r w:rsidRPr="006E610E">
        <w:rPr>
          <w:rFonts w:ascii="EB Garamond Medium" w:eastAsia="EB Garamond Medium" w:hAnsi="EB Garamond Medium" w:cs="EB Garamond Medium"/>
          <w:color w:val="000000" w:themeColor="text1"/>
        </w:rPr>
        <w:t>]</w:t>
      </w: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10"/>
          <w:szCs w:val="10"/>
        </w:rPr>
      </w:pPr>
    </w:p>
    <w:p w:rsidR="007D358D" w:rsidRPr="006E610E" w:rsidRDefault="004F1A1B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  <w:t>***</w:t>
      </w: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Escuela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Sikhe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, Lahore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4F1A1B">
      <w:pPr>
        <w:pStyle w:val="Ttulo2"/>
        <w:rPr>
          <w:color w:val="000000" w:themeColor="text1"/>
          <w:sz w:val="50"/>
          <w:szCs w:val="50"/>
        </w:rPr>
      </w:pPr>
      <w:bookmarkStart w:id="0" w:name="_3cau1qke0bpf" w:colFirst="0" w:colLast="0"/>
      <w:bookmarkEnd w:id="0"/>
      <w:r w:rsidRPr="006E610E">
        <w:rPr>
          <w:color w:val="000000" w:themeColor="text1"/>
          <w:sz w:val="30"/>
          <w:szCs w:val="30"/>
        </w:rPr>
        <w:t>[</w:t>
      </w:r>
      <w:r w:rsidRPr="006E610E">
        <w:rPr>
          <w:color w:val="000000" w:themeColor="text1"/>
          <w:sz w:val="30"/>
          <w:szCs w:val="30"/>
        </w:rPr>
        <w:t>Palabras sin música (Fragmento</w:t>
      </w:r>
      <w:r w:rsidRPr="006E610E">
        <w:rPr>
          <w:color w:val="000000" w:themeColor="text1"/>
          <w:sz w:val="30"/>
          <w:szCs w:val="30"/>
        </w:rPr>
        <w:t>)</w:t>
      </w:r>
      <w:r w:rsidRPr="006E610E">
        <w:rPr>
          <w:color w:val="000000" w:themeColor="text1"/>
          <w:sz w:val="30"/>
          <w:szCs w:val="30"/>
        </w:rPr>
        <w:t>]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4F1A1B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42"/>
          <w:szCs w:val="42"/>
        </w:rPr>
        <w:t>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OS autores más radicales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, en particular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Jean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Genet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Samuel Beckett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eran algo totalmente diferente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Aunque llegaría a conocer su obra mucho mejor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París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ya los había leído en Nueva York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finales de los cincuenta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leí la trilogía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Samuel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Beckett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proofErr w:type="spellStart"/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lastRenderedPageBreak/>
        <w:t>Mo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lloy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Malone muere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El innombrable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sus obras de teatro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Esperando a Godot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Fin de partida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Lo que me gustaba de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Genet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autor de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Santa María de las Flores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(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novela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)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El balcón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Los negros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Las criadas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Los biombos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(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teatro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),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era su exuberancia y su completo desdén por todo convencionalismo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Había una vitalidad en su escritura que me atraía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algo que también me sucedía con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Beckett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irlandés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escritor más extremo y sombrío de los modernos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que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pesar de ello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emanaba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alegría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que resultaba tan refrescante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Beckett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era esa forma de cortar por lo sano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esa falta de interés por cualquier tipo de artificio o pretensión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cual cristalizaba en una escritura gozosa que me encantaba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También era muy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que muy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divertido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Con lo que me identifiqué fue con su forma de dejar atrás las telarañas del llamado vanguardismo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deshaciéndose de él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barriéndolo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Limpió la mesa y dijo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: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Bueno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¿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qué hay realmente aquí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?».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 pesar de mis constantes lecturas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yo no era un liter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estudiaba los libros y ni tomaba cursos de literatura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consideraba una forma de estímulo personal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necesitaba probar o verificar mis opiniones con otros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Leía libros por placer y por su poder transformador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Para mí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cosmovisión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Beckett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y de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Genet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era mucho más cercana a la de Hesse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(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más radical en la </w:t>
      </w:r>
      <w:proofErr w:type="gram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intención</w:t>
      </w:r>
      <w:proofErr w:type="gram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muy cercana en sus ideas de transformación y trascendencia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).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Aunque el activismo beat tenía un fuerte componente político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el fondo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era una filosofía que buscaba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trascend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mundo cotidiano en cuya raíz latía una estrategia de transformación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Como hoy en día apenas se leen las obras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Hesse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impacto que produjo en la gente joven de hace cincuenta o sesenta años puede resultar en gran medida incomprensible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perder su profundo impacto de aquel entonces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 pierde una parte esencial de esta historia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una historia que también es la mía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Michel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[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mi novia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]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yo nos vimos muy influidos por esas ideas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tan novedosas por aquel entonces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Los dos estábamos ansiosos por convertirlas en parte de nuestras vidas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hacer nuestro propio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viaje al Oriente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esa razón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decidimos empezar a estudiar yoga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problema era que en 1958 no existían centros de yoga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Nueva York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no hablar 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 maestros con un fiable nivel de conocimiento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tanto en tanto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partir del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Congreso de las Religiones del Mundo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celebrado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Chicago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1893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donde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Swami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Vivekananda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produjo una gran sensación con su discurso de apertura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habían ido llegando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Estados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Unido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s como visitantes algunos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swamis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yoguis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habían aparecido pocas escuelas y todavía no tenían una reputación contrastada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Quizá el más conocido era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Yogananda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cuya </w:t>
      </w:r>
      <w:r w:rsidRPr="006E610E">
        <w:rPr>
          <w:rFonts w:ascii="EB Garamond" w:eastAsia="EB Garamond" w:hAnsi="EB Garamond" w:cs="EB Garamond"/>
          <w:b/>
          <w:i/>
          <w:color w:val="000000" w:themeColor="text1"/>
          <w:sz w:val="28"/>
          <w:szCs w:val="28"/>
        </w:rPr>
        <w:t>Autobiografía de un yogui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apareció en 1946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 trataba de un libro magnífico y </w:t>
      </w:r>
      <w:proofErr w:type="gram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ccesible</w:t>
      </w:r>
      <w:proofErr w:type="gram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una vez más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ampliamente desconocido por aquel entonces para el gran público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Sin embargo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fue probablemente la lectura de esa obra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que nos llevó a buscar un sitio donde practicar yoga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Nueva York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Finalmente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después de fracasar en la búsqueda de un maestro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,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a mí se me ocurrió mirar bajo la letra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las páginas blancas de la guía telefónica de la ciudad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Nueva York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encontramos una entrada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¡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Yogi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Vithaldas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!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llamamos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concertamos una cita 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unos días m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ás tarde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estábamos en la puerta de su casa en un edificio de apartamentos del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Upper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East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Side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sabíamos qué esperarnos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Para nosotros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lastRenderedPageBreak/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yogui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era simplemente una palabra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sabíamos qué es lo que hacía un yogui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ni cómo ni dónde podría vivir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Nos abri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ó la puerta un hombre de cuarenta y tantos años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descalzo y vestido con ropas holgadas de aspecto indio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—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Ah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fin mis </w:t>
      </w:r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>chelas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han llegado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—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nos dijo al entrar saludándonos con los brazos abiertos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Chelas significa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estudiantes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o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discípulos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ni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Michel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ni yo lo sabíamos en ese momento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Nos llevó hasta el salón e inmediatamente nos dio nuestra primera lección de yoga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Más tarde me enteré de que su alegría por tenernos como alumnos se debía a que sus clientes eran mayoritariamente señoras del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Upper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East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Side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busca de tablas de ejercicios para ponerse en forma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Aquel fue un encuentro decisivo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partir de ese momento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ambos tuvimos una rutina de yoga para practicar diariamente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7D358D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6E610E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drawing>
          <wp:inline distT="114300" distB="114300" distL="114300" distR="114300">
            <wp:extent cx="2195014" cy="3180080"/>
            <wp:effectExtent l="0" t="0" r="2540" b="0"/>
            <wp:docPr id="33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5246" cy="31804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32"/>
          <w:szCs w:val="32"/>
        </w:rPr>
      </w:pPr>
      <w:r w:rsidRPr="006E610E">
        <w:rPr>
          <w:rFonts w:ascii="EB Garamond" w:eastAsia="EB Garamond" w:hAnsi="EB Garamond" w:cs="EB Garamond"/>
          <w:b/>
          <w:color w:val="000000" w:themeColor="text1"/>
          <w:sz w:val="32"/>
          <w:szCs w:val="32"/>
        </w:rPr>
        <w:t xml:space="preserve">Philip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32"/>
          <w:szCs w:val="32"/>
        </w:rPr>
        <w:t>Glass</w:t>
      </w:r>
      <w:proofErr w:type="spellEnd"/>
    </w:p>
    <w:p w:rsidR="007D358D" w:rsidRPr="006E610E" w:rsidRDefault="004F1A1B">
      <w:pPr>
        <w:jc w:val="center"/>
        <w:rPr>
          <w:rFonts w:ascii="EB Garamond SemiBold" w:eastAsia="EB Garamond SemiBold" w:hAnsi="EB Garamond SemiBold" w:cs="EB Garamond SemiBold"/>
          <w:color w:val="000000" w:themeColor="text1"/>
        </w:rPr>
      </w:pP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(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EE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.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UU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. -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 xml:space="preserve"> 1937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)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 w:rsidP="006E610E">
      <w:pPr>
        <w:rPr>
          <w:rFonts w:ascii="EB Garamond Medium" w:eastAsia="EB Garamond Medium" w:hAnsi="EB Garamond Medium" w:cs="EB Garamond Medium"/>
          <w:color w:val="000000" w:themeColor="text1"/>
          <w:sz w:val="24"/>
          <w:szCs w:val="24"/>
        </w:rPr>
      </w:pP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4"/>
          <w:szCs w:val="24"/>
        </w:rPr>
      </w:pP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4"/>
          <w:szCs w:val="24"/>
        </w:rPr>
      </w:pP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</w:pP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No cultiva su mente quien no se gobierna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y no hay gobierno para quien no sabe meditar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;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si no medita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,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 xml:space="preserve"> no tendrá paz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y si no tiene paz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 xml:space="preserve">, </w:t>
      </w: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</w:pP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¿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cómo podría ser feliz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?</w:t>
      </w: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</w:pP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 xml:space="preserve"> </w:t>
      </w: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</w:pP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La mente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 xml:space="preserve">, </w:t>
      </w:r>
      <w:proofErr w:type="gramStart"/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que  obedece</w:t>
      </w:r>
      <w:proofErr w:type="gramEnd"/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 xml:space="preserve"> a los sentidos vagabundos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,</w:t>
      </w:r>
    </w:p>
    <w:p w:rsidR="007D358D" w:rsidRPr="006E610E" w:rsidRDefault="004F1A1B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</w:pP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le arrebata al hombre la sabiduría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br/>
        <w:t>como la tempestad arrastra la nave en el océano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30"/>
          <w:szCs w:val="30"/>
        </w:rPr>
        <w:t>.</w:t>
      </w:r>
    </w:p>
    <w:p w:rsidR="007D358D" w:rsidRPr="006E610E" w:rsidRDefault="007D358D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4"/>
          <w:szCs w:val="4"/>
        </w:rPr>
      </w:pPr>
    </w:p>
    <w:p w:rsidR="007D358D" w:rsidRPr="006E610E" w:rsidRDefault="007D358D">
      <w:pPr>
        <w:ind w:left="720"/>
        <w:rPr>
          <w:rFonts w:ascii="EB Garamond SemiBold" w:eastAsia="EB Garamond SemiBold" w:hAnsi="EB Garamond SemiBold" w:cs="EB Garamond SemiBold"/>
          <w:i/>
          <w:color w:val="000000" w:themeColor="text1"/>
          <w:sz w:val="4"/>
          <w:szCs w:val="4"/>
        </w:rPr>
      </w:pPr>
    </w:p>
    <w:p w:rsidR="007D358D" w:rsidRPr="006E610E" w:rsidRDefault="004F1A1B">
      <w:pPr>
        <w:ind w:left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    </w:t>
      </w:r>
      <w:proofErr w:type="spellStart"/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>Bhagavad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>-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>gītā</w:t>
      </w:r>
      <w:proofErr w:type="spellEnd"/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26"/>
          <w:szCs w:val="26"/>
        </w:rPr>
        <w:t>,</w:t>
      </w:r>
      <w:r w:rsidRPr="006E610E">
        <w:rPr>
          <w:rFonts w:ascii="EB Garamond SemiBold" w:eastAsia="EB Garamond SemiBold" w:hAnsi="EB Garamond SemiBold" w:cs="EB Garamond SemiBold"/>
          <w:i/>
          <w:color w:val="000000" w:themeColor="text1"/>
          <w:sz w:val="26"/>
          <w:szCs w:val="26"/>
        </w:rPr>
        <w:t xml:space="preserve"> Canto II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  <w:sz w:val="26"/>
          <w:szCs w:val="26"/>
        </w:rPr>
        <w:t xml:space="preserve"> 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6"/>
          <w:szCs w:val="26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6"/>
          <w:szCs w:val="26"/>
        </w:rPr>
      </w:pPr>
    </w:p>
    <w:p w:rsidR="007D358D" w:rsidRPr="006E610E" w:rsidRDefault="007D358D" w:rsidP="006E610E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6E610E">
        <w:rPr>
          <w:rFonts w:ascii="EB Garamond" w:eastAsia="EB Garamond" w:hAnsi="EB Garamond" w:cs="EB Garamond"/>
          <w:b/>
          <w:i/>
          <w:color w:val="000000" w:themeColor="text1"/>
          <w:sz w:val="48"/>
          <w:szCs w:val="48"/>
        </w:rPr>
        <w:t xml:space="preserve">                               </w:t>
      </w:r>
    </w:p>
    <w:p w:rsidR="007D358D" w:rsidRPr="006E610E" w:rsidRDefault="007D358D">
      <w:pPr>
        <w:jc w:val="right"/>
        <w:rPr>
          <w:rFonts w:ascii="EB Garamond Medium" w:eastAsia="EB Garamond Medium" w:hAnsi="EB Garamond Medium" w:cs="EB Garamond Medium"/>
          <w:i/>
          <w:color w:val="000000" w:themeColor="text1"/>
          <w:sz w:val="38"/>
          <w:szCs w:val="38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4F1A1B">
      <w:pPr>
        <w:pStyle w:val="Ttulo2"/>
        <w:rPr>
          <w:color w:val="000000" w:themeColor="text1"/>
          <w:sz w:val="50"/>
          <w:szCs w:val="50"/>
        </w:rPr>
      </w:pPr>
      <w:bookmarkStart w:id="1" w:name="_j1nvolv3g1b" w:colFirst="0" w:colLast="0"/>
      <w:bookmarkEnd w:id="1"/>
      <w:r w:rsidRPr="006E610E">
        <w:rPr>
          <w:color w:val="000000" w:themeColor="text1"/>
          <w:sz w:val="30"/>
          <w:szCs w:val="30"/>
        </w:rPr>
        <w:t>[</w:t>
      </w:r>
      <w:r w:rsidRPr="006E610E">
        <w:rPr>
          <w:color w:val="000000" w:themeColor="text1"/>
          <w:sz w:val="30"/>
          <w:szCs w:val="30"/>
        </w:rPr>
        <w:t>Mi música</w:t>
      </w:r>
      <w:r w:rsidRPr="006E610E">
        <w:rPr>
          <w:color w:val="000000" w:themeColor="text1"/>
          <w:sz w:val="30"/>
          <w:szCs w:val="30"/>
        </w:rPr>
        <w:t>,</w:t>
      </w:r>
      <w:r w:rsidRPr="006E610E">
        <w:rPr>
          <w:color w:val="000000" w:themeColor="text1"/>
          <w:sz w:val="30"/>
          <w:szCs w:val="30"/>
        </w:rPr>
        <w:t xml:space="preserve"> mi vida (Fragmento</w:t>
      </w:r>
      <w:r w:rsidRPr="006E610E">
        <w:rPr>
          <w:color w:val="000000" w:themeColor="text1"/>
          <w:sz w:val="30"/>
          <w:szCs w:val="30"/>
        </w:rPr>
        <w:t>)</w:t>
      </w:r>
      <w:r w:rsidRPr="006E610E">
        <w:rPr>
          <w:color w:val="000000" w:themeColor="text1"/>
          <w:sz w:val="30"/>
          <w:szCs w:val="30"/>
        </w:rPr>
        <w:t>]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4F1A1B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42"/>
          <w:szCs w:val="42"/>
        </w:rPr>
        <w:t>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O que yo llamo la gran explosión del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empezó a principios de 1966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 menos es cuando fui consciente de ello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cuando viajé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Gran Bretaña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atracción especial que ejerció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súbitamente surgió cuando los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Beatles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los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Rolling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Stones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,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 otros g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rupos de pop lo utilizaron en las grabaciones de sus canciones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Hasta entonces no había oído nunca discos de estos grupos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sabía vagamente que eran jóvenes cantantes famosos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Entonces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junio de 1966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conocí en la casa de un amigo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Londres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George Harrison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Paul McCartney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de los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Beatles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parecieron encantadores y muy educados, nada que ver con lo que me esperaba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George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habló del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me dijo que había quedado impresionado con el instrumento y su sonido y por cómo lo tocaba yo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dije que después de oír hablar tanto de sus logros quería que me mostrara a ver qué hacía con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. Con una expresión embarazosa e infantil me dijo tímidamente que no era gran cosa. Me conmovió su profunda humildad.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George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me explicó que no había teni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do una formación adecuada con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 que se había basado en su conocimiento de la guitarra, y me expresó muy sinceramente su deseo de tomar clases conmigo. Le expliqué detalladamente que uno tiene que pasar muchos años de estudio y práctica de la base p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ara poder tocar ni que sea una sola nota de forma correcta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lastRenderedPageBreak/>
        <w:t>entendió perfectamente y dijo que estaba dispuesto a seguir los años de disciplina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Le invité a venir a la India con su mujer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Pattie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para estudiar y estar conmigo una temporada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Aceptó encant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invitó a su bella mansión en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Esher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las afueras de Londres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pocos días antes de marcharme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Inglaterra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le di su primera lección de música 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Pude comprobar que era sensible y rápido en aprender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visité una vez más antes de partir hacia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cuando me pidió que tocara para algunos amigos comunes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supuesto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los otros tres Beatles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Siempre me siento inspirado cuando toco para un grupo pequeño e íntimo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especialmente para músicos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sin importarme la tradición o el país del que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proceden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aquella noche, acompañado a la tabla por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Alla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Rakha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sentí muy feliz con mi música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mi pequeño público respondió muy calurosamente a nuestro concierto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Cuando ya había regresado a la 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George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me escribió diciéndome que podría pasar se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is semanas conmigo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alegró y le respondí que se dejara bigote y se cortara un poco el pelo para no ser reconocido de inmediato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Cuando lo fuimos a buscar con su mujer al aeropuerto, en septiembre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comprobamos que el truco del bigote había funcionado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: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nadie lo reconoció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ni a él ni a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Pattie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[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Boyd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],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pesar de que los periódicos habían hablado de su visita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 hospedaron en el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Hotel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Taj</w:t>
      </w:r>
      <w:proofErr w:type="spellEnd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Mahal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bajo nombre falso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un joven camarero cristiano los reconoció y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miento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veinticuatro horas casi todo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Bombay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sabía que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George Harrison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estaba allí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 día siguiente había una masa de jóvenes delante del hotel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prensa dedicó titulares a su llegada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mi teléfono empezó a sonar sin parar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Una chica que llamó pretendía ser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la señora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Shankar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quería habl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ar con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George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Cambió de idea cuando me puse yo al teléfono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No me lo podía creer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cuando vi esa locura frenética de los jóvenes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sobre todo chicas, de doce a diecisiete años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lo hubiera creído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Londres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o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Tokio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o en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Nueva York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¡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en la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!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Es cuando me di cuenta de que la juventud en las grandes ciudades como Bombay o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Delhi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no es diferente de los jóvenes de otras partes del mundo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Algunas chicas estaban ocho y diez horas delante del hotel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pidiéndome a gritos que bajara George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 cabo de unos días vi que la situación iría a peor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podía enseñarle y George no podía estudiar con toda esa gente joven aullando en la calle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Las cosas llegaron a tal punto que tuvimos que convocar una rueda de prensa para explicar que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George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no habí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a venido en calidad de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Beatle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sino de discípulo mío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pidió que lo dejaran en paz para poder hacer música conmigo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Entonces nos fuimos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Cachemira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Benarés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a algunos otros lugares y el resto de su visita lo pasamos con una relativa tranquilidad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sus clases enseñé 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George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 practicar todas las posiciones correctas de asiento y algunos de los ejercicios básicos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Eso era todo lo que se podía hacer en seis semanas, considerando que un discípulo normalmente pasa años aprendiendo esos fundamentos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t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odas formas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George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comprendió la disciplina que implicaba el aprendizaje y desde entonces se dio cuenta de lo difícil que era tocar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dijo que le llevaría cuarenta años aprender a tocar correctamente. En mis visitas siguientes a Londres pude darl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e algunas lecciones más y pasé más tiempo con él en una visita que hizo a principios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1967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después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aquel verano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también pudimos trabajar en Hollywood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Aunque sabía que era muy serio y sincero respecto a la música 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veía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lastRenderedPageBreak/>
        <w:t xml:space="preserve">que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George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formaba parte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un grupo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en primer lugar era un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Beatle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que su compromiso como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Beatle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requería mucho tiempo y energía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Veríamos hasta qué punto sería capaz de consagrarse al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pStyle w:val="Ttulo3"/>
        <w:spacing w:before="0" w:after="0"/>
        <w:rPr>
          <w:color w:val="000000" w:themeColor="text1"/>
        </w:rPr>
      </w:pPr>
      <w:bookmarkStart w:id="2" w:name="_gqb5ausl8wf4" w:colFirst="0" w:colLast="0"/>
      <w:bookmarkEnd w:id="2"/>
    </w:p>
    <w:p w:rsidR="007D358D" w:rsidRPr="006E610E" w:rsidRDefault="004F1A1B">
      <w:pPr>
        <w:pStyle w:val="Ttulo3"/>
        <w:spacing w:before="0" w:after="0"/>
        <w:rPr>
          <w:color w:val="000000" w:themeColor="text1"/>
          <w:sz w:val="30"/>
          <w:szCs w:val="30"/>
        </w:rPr>
      </w:pPr>
      <w:bookmarkStart w:id="3" w:name="_9f5u21z77hh2" w:colFirst="0" w:colLast="0"/>
      <w:bookmarkEnd w:id="3"/>
      <w:r w:rsidRPr="006E610E">
        <w:rPr>
          <w:color w:val="000000" w:themeColor="text1"/>
          <w:sz w:val="30"/>
          <w:szCs w:val="30"/>
        </w:rPr>
        <w:t>Hippies y problemas</w:t>
      </w:r>
    </w:p>
    <w:p w:rsidR="007D358D" w:rsidRPr="006E610E" w:rsidRDefault="004F1A1B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Mucha gente piensa actualmente que la música india está influyendo considerablemente en la música pop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mi opinión personal es que es simplemente el sonido del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que se oye en las canciones pop, no la esencia de la música india. Excepto algunos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grupos que considero creativos musicalmente y arriesgados, los músicos pop están utilizando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forma vacua, meramente como un sonido original o un recurso fácil. Aunque ahora los grupos pop de ambos lados del Atlántico exploten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 y sin dud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 así continuará siendo durante un tiempo, eso no debería preocupar a los amantes de la música india en su calidad de música clásica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Un instrumento puede servir a diferentes estilos musicales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guitarra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ejemplo, se ha utilizado de muchas maneras y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muchos estilos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incluidos el pop y el rock, pero ello no ha afectado o modificado las tradiciones en la interpretación de la guitarra clásica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ahora existe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¡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eléctrico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!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 supone que es una invención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yo he escuchado tocar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eléctr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ico desde hace veinticinco años en la 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varios fabricantes de Delhi y Bombay me los enseñaron hace años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Aunque nunca he utilizado uno para conciertos formales, el instrumento se ha usado bastante en bandas sonoras y en diferentes formas de música p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opular en la India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La relación con los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Beatles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la explosión mediática del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colocaron inmediatamente en una posición de inmensa popularidad entre la gente joven, y ahora me veo adorado como una estrella de cine o un joven cantante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he tenido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pagar un precio por ello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una </w:t>
      </w:r>
      <w:proofErr w:type="gram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parte</w:t>
      </w:r>
      <w:proofErr w:type="gram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he tenido que aguantar las críticas de los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«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tradicionalistas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»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la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India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que dicen que comercializo y banalizo mi música por la influencia de la música pop y que rebajo el nivel de mi interpretación con el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r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Estas críticas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principalmente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las he recibido en mi país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también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hasta cierto punto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parte de algunos músicos clásicos occidentales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Por otra </w:t>
      </w:r>
      <w:proofErr w:type="gram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parte</w:t>
      </w:r>
      <w:proofErr w:type="gram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tenía plena confianza respecto a una cosa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: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sabía que podía presentar la perspectiva correcta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nuestra música a los jóvenes de todo el mundo de manera que tuvieran un mayor conocimiento de ella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Quiero a estos jóvenes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como saben que </w:t>
      </w:r>
      <w:proofErr w:type="gram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les</w:t>
      </w:r>
      <w:proofErr w:type="gram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quiero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 escuchan y son muy receptivos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Estoy feliz de ver que esto es lo que está pasando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;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pocos saben lo que he tenido que aguantar estos últimos dos o tres años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tratando de explicar a mi público que la música india no está relacionada con la música pop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-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rock y que no puede ser recibida con silbidos y jaleos, sino que es clásica por natur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aleza y debe escucharse con la misma actitud seria y respetuosa con la que se escucha un concierto de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Bach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Mozart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o 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Beethoven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los últimos dos años he notado un cambio inmenso en la actitud de mi público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ahora siento que esta gente joven entiende 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tipo de música que están escuchando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ind w:firstLine="720"/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lastRenderedPageBreak/>
        <w:t>[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...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]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br/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Aparte del tiempo y la energía perdidos actualmente en el intento de combatir la dureza de la mera existencia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existen un sinnúmero de nuevas distracciones en la ciudad para el estudiante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Recuerdo mis días de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estudiante con mi gurú en los que la única distracción en los momentos de asueto era dar largos paseos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visitar templos y lugares sagrados y rendir homenaje a las divinidades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admirar la puesta de sol o la belleza de los parajes o detenerse para divertirse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con un </w:t>
      </w:r>
      <w:proofErr w:type="spell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tamasha</w:t>
      </w:r>
      <w:proofErr w:type="spell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o espectáculo callejero improvisado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.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Por lo demás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todo nuestro tiempo estaba dedicado a la música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escuchando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aprendiendo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practicando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una atmósfera cargada por la presencia del gurú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alguna ocasión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habiendo perdido el sentido de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 tiempo, nos olvidábamos del mundo exterior y quedábamos prendados y absorbidos por la corriente de música efusiva y chispeante que emanaba del vasto océano del genio musical de nuestro gurú, sentados a los pies de Baba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veces hasta siete u ocho horas 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eguidas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Vivir junto al gurú significaba que debíamos estar siempre alerta y dispuestos para recibir lo que fuera que se le ocurriera en momentos de inspiración para enseñarnos. Hoy en día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cuando veo las prisas para aprender </w:t>
      </w:r>
      <w:proofErr w:type="gramStart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tantos ragas</w:t>
      </w:r>
      <w:proofErr w:type="gramEnd"/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como sea posible en pocos meses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aprecio todavía más la sabiduría de Baba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siempre ponía énfasis en decir que es necesario en primer lugar aprender bien los ragas básicos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entonces los demás ragas irá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 saliendo de forma natural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Dedicamos cuatro años a trabajar dos ragas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;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¡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un estudiante de hoy se quejaría si tuviera que dedicar cuatro semanas a ello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!</w:t>
      </w:r>
    </w:p>
    <w:p w:rsidR="007D358D" w:rsidRPr="006E610E" w:rsidRDefault="007D358D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6E610E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drawing>
          <wp:inline distT="114300" distB="114300" distL="114300" distR="114300">
            <wp:extent cx="2991159" cy="3175462"/>
            <wp:effectExtent l="0" t="0" r="0" b="0"/>
            <wp:docPr id="31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714" cy="31792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  <w:lang w:val="en-US"/>
        </w:rPr>
      </w:pP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  <w:lang w:val="en-US"/>
        </w:rPr>
        <w:t>Ravi Shankar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  <w:lang w:val="en-US"/>
        </w:rPr>
        <w:t>,</w:t>
      </w:r>
      <w:r w:rsidRPr="006E610E">
        <w:rPr>
          <w:rFonts w:ascii="EB Garamond" w:eastAsia="EB Garamond" w:hAnsi="EB Garamond" w:cs="EB Garamond"/>
          <w:b/>
          <w:color w:val="000000" w:themeColor="text1"/>
          <w:sz w:val="28"/>
          <w:szCs w:val="28"/>
          <w:lang w:val="en-US"/>
        </w:rPr>
        <w:t xml:space="preserve"> Peter Sellers y George Harrison</w:t>
      </w:r>
    </w:p>
    <w:p w:rsidR="007D358D" w:rsidRPr="006E610E" w:rsidRDefault="004F1A1B">
      <w:pPr>
        <w:jc w:val="center"/>
        <w:rPr>
          <w:rFonts w:ascii="EB Garamond SemiBold" w:eastAsia="EB Garamond SemiBold" w:hAnsi="EB Garamond SemiBold" w:cs="EB Garamond SemiBold"/>
          <w:color w:val="000000" w:themeColor="text1"/>
        </w:rPr>
      </w:pP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[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1974</w:t>
      </w:r>
      <w:r w:rsidRPr="006E610E">
        <w:rPr>
          <w:rFonts w:ascii="EB Garamond SemiBold" w:eastAsia="EB Garamond SemiBold" w:hAnsi="EB Garamond SemiBold" w:cs="EB Garamond SemiBold"/>
          <w:color w:val="000000" w:themeColor="text1"/>
        </w:rPr>
        <w:t>]</w:t>
      </w:r>
    </w:p>
    <w:p w:rsidR="007D358D" w:rsidRPr="006E610E" w:rsidRDefault="007D358D" w:rsidP="006E610E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</w:pP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</w:pPr>
    </w:p>
    <w:p w:rsidR="007D358D" w:rsidRPr="006E610E" w:rsidRDefault="004F1A1B">
      <w:pPr>
        <w:pStyle w:val="Ttulo2"/>
        <w:rPr>
          <w:color w:val="000000" w:themeColor="text1"/>
          <w:sz w:val="28"/>
          <w:szCs w:val="28"/>
        </w:rPr>
      </w:pPr>
      <w:bookmarkStart w:id="4" w:name="_844fltuwzqcx" w:colFirst="0" w:colLast="0"/>
      <w:bookmarkEnd w:id="4"/>
      <w:r w:rsidRPr="006E610E">
        <w:rPr>
          <w:color w:val="000000" w:themeColor="text1"/>
          <w:sz w:val="30"/>
          <w:szCs w:val="30"/>
        </w:rPr>
        <w:t>[</w:t>
      </w:r>
      <w:r w:rsidRPr="006E610E">
        <w:rPr>
          <w:color w:val="000000" w:themeColor="text1"/>
          <w:sz w:val="30"/>
          <w:szCs w:val="30"/>
        </w:rPr>
        <w:t>La meditación (Fragmento</w:t>
      </w:r>
      <w:r w:rsidRPr="006E610E">
        <w:rPr>
          <w:color w:val="000000" w:themeColor="text1"/>
          <w:sz w:val="30"/>
          <w:szCs w:val="30"/>
        </w:rPr>
        <w:t>)</w:t>
      </w:r>
      <w:r w:rsidRPr="006E610E">
        <w:rPr>
          <w:color w:val="000000" w:themeColor="text1"/>
          <w:sz w:val="30"/>
          <w:szCs w:val="30"/>
        </w:rPr>
        <w:t>]</w:t>
      </w:r>
    </w:p>
    <w:p w:rsidR="007D358D" w:rsidRPr="006E610E" w:rsidRDefault="007D358D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</w:pPr>
    </w:p>
    <w:p w:rsidR="007D358D" w:rsidRPr="006E610E" w:rsidRDefault="004F1A1B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Parecería que todas las tradiciones espirituales están de acuerdo con que el desarrollo de la conciencia implica una expansión de esta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meditación estimula esta expansión a través de un proceso gradual de desidentificación con contenidos concretos de 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experiencia e identificación con aspectos cada vez más generales hasta desembocar en la Unidad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las etapas tempranas del desarrollo aparece un Sí Mismo ligado al cuerpo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identidad del Yo es la identidad corporal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Todo lo que no sea el propio cuerpo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es vivido como perteneciente a un 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-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Yo externo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identidad corporal surge como resultado de una ardua experimentación sensorial en la cual son probados diferentes objetos y catalogados como pertenecientes a algo ajeno cuando al morderlos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chuparlos o 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ñarlos se comprueba que no activan sensaciones comparables a las que resultan de morder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chupar o dañar las partes corporales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Todo lo que pertenezca al cuerpo queda incluido dentro de la sensación del Yo y todo lo que no pertenezca a él forma parte de lo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Otro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la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“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otredad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”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se la controla de la misma forma que a lo que incluye al Yo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Este último posee límites definidos por su superficie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 identidad corporal se modifica al surgir el pensamiento y la emoción y al aparecer la educación de los adultos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stos castigan ciertas manifestaciones de la identidad corporal y premian otras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Ciertas emociones son aprobadas y otras rechazadas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internalización de estas enseñanzas empieza a activar otro nivel de identidad más moral que corporal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la generalidad d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el hombre y la mujer occidentales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identidad se asocia con ciertos valores y preceptos sociales que casi siempre dejan fuera componentes corporales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Solamente después de un trabajo intenso se readquiere la identidad corporal y a partir de allí comienza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un proceso de inclusión de aspectos que antes se vivían ajenos al Yo pero que poco a poco se viven como partes de él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ind w:firstLine="720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ind w:firstLine="720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 w:rsidP="006E610E">
      <w:pPr>
        <w:ind w:firstLine="720"/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bookmarkStart w:id="5" w:name="_GoBack"/>
      <w:r w:rsidRPr="006E610E">
        <w:rPr>
          <w:rFonts w:ascii="EB Garamond Medium" w:eastAsia="EB Garamond Medium" w:hAnsi="EB Garamond Medium" w:cs="EB Garamond Medium"/>
          <w:noProof/>
          <w:color w:val="000000" w:themeColor="text1"/>
          <w:sz w:val="28"/>
          <w:szCs w:val="28"/>
        </w:rPr>
        <w:drawing>
          <wp:inline distT="114300" distB="114300" distL="114300" distR="114300">
            <wp:extent cx="3576638" cy="1892637"/>
            <wp:effectExtent l="0" t="0" r="0" b="0"/>
            <wp:docPr id="40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6638" cy="18926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5"/>
    </w:p>
    <w:p w:rsidR="007D358D" w:rsidRPr="006E610E" w:rsidRDefault="004F1A1B">
      <w:pPr>
        <w:jc w:val="center"/>
        <w:rPr>
          <w:rFonts w:ascii="EB Garamond" w:eastAsia="EB Garamond" w:hAnsi="EB Garamond" w:cs="EB Garamond"/>
          <w:b/>
          <w:color w:val="000000" w:themeColor="text1"/>
          <w:sz w:val="32"/>
          <w:szCs w:val="32"/>
        </w:rPr>
      </w:pPr>
      <w:r w:rsidRPr="006E610E">
        <w:rPr>
          <w:rFonts w:ascii="EB Garamond" w:eastAsia="EB Garamond" w:hAnsi="EB Garamond" w:cs="EB Garamond"/>
          <w:b/>
          <w:color w:val="000000" w:themeColor="text1"/>
          <w:sz w:val="32"/>
          <w:szCs w:val="32"/>
        </w:rPr>
        <w:t xml:space="preserve">Jacobo </w:t>
      </w:r>
      <w:proofErr w:type="spellStart"/>
      <w:r w:rsidRPr="006E610E">
        <w:rPr>
          <w:rFonts w:ascii="EB Garamond" w:eastAsia="EB Garamond" w:hAnsi="EB Garamond" w:cs="EB Garamond"/>
          <w:b/>
          <w:color w:val="000000" w:themeColor="text1"/>
          <w:sz w:val="32"/>
          <w:szCs w:val="32"/>
        </w:rPr>
        <w:t>Grinberg</w:t>
      </w:r>
      <w:proofErr w:type="spellEnd"/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7D358D" w:rsidRPr="006E610E" w:rsidRDefault="004F1A1B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noProof/>
          <w:color w:val="000000" w:themeColor="text1"/>
          <w:sz w:val="28"/>
          <w:szCs w:val="28"/>
        </w:rPr>
        <w:drawing>
          <wp:inline distT="114300" distB="114300" distL="114300" distR="114300">
            <wp:extent cx="906067" cy="369675"/>
            <wp:effectExtent l="0" t="0" r="0" b="0"/>
            <wp:docPr id="2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067" cy="369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6E610E">
        <w:rPr>
          <w:rFonts w:ascii="EB Garamond Medium" w:eastAsia="EB Garamond Medium" w:hAnsi="EB Garamond Medium" w:cs="EB Garamond Medium"/>
          <w:noProof/>
          <w:color w:val="000000" w:themeColor="text1"/>
          <w:sz w:val="28"/>
          <w:szCs w:val="28"/>
        </w:rPr>
        <w:drawing>
          <wp:inline distT="114300" distB="114300" distL="114300" distR="114300">
            <wp:extent cx="886524" cy="360150"/>
            <wp:effectExtent l="0" t="0" r="0" b="0"/>
            <wp:docPr id="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524" cy="360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6E610E">
        <w:rPr>
          <w:rFonts w:ascii="EB Garamond Medium" w:eastAsia="EB Garamond Medium" w:hAnsi="EB Garamond Medium" w:cs="EB Garamond Medium"/>
          <w:noProof/>
          <w:color w:val="000000" w:themeColor="text1"/>
          <w:sz w:val="28"/>
          <w:szCs w:val="28"/>
        </w:rPr>
        <w:drawing>
          <wp:inline distT="114300" distB="114300" distL="114300" distR="114300">
            <wp:extent cx="906067" cy="369675"/>
            <wp:effectExtent l="0" t="0" r="0" b="0"/>
            <wp:docPr id="3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067" cy="369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pStyle w:val="Ttulo2"/>
        <w:rPr>
          <w:color w:val="000000" w:themeColor="text1"/>
          <w:sz w:val="50"/>
          <w:szCs w:val="50"/>
        </w:rPr>
      </w:pPr>
      <w:bookmarkStart w:id="6" w:name="_y043cn5ssxi1" w:colFirst="0" w:colLast="0"/>
      <w:bookmarkEnd w:id="6"/>
      <w:r w:rsidRPr="006E610E">
        <w:rPr>
          <w:color w:val="000000" w:themeColor="text1"/>
          <w:sz w:val="30"/>
          <w:szCs w:val="30"/>
        </w:rPr>
        <w:t>[</w:t>
      </w:r>
      <w:r w:rsidRPr="006E610E">
        <w:rPr>
          <w:color w:val="000000" w:themeColor="text1"/>
          <w:sz w:val="30"/>
          <w:szCs w:val="30"/>
        </w:rPr>
        <w:t>Consagración de los instantes</w:t>
      </w:r>
      <w:r w:rsidRPr="006E610E">
        <w:rPr>
          <w:color w:val="000000" w:themeColor="text1"/>
          <w:sz w:val="30"/>
          <w:szCs w:val="30"/>
        </w:rPr>
        <w:t>]</w:t>
      </w:r>
    </w:p>
    <w:p w:rsidR="007D358D" w:rsidRPr="006E610E" w:rsidRDefault="007D358D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40"/>
          <w:szCs w:val="40"/>
        </w:rPr>
        <w:t>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HORA que vivimos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 quememos nuestras manos en las arpas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 música lineal cae sobre sus barcas inclinadas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En el espejo de oro que camina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br/>
        <w:t>se desnuda la mujer que tejemos en el aire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Todo lo existente quema su ritmo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bate su ala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Todo lo que naufraga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deja un remo en la superficie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como una larga flor para nuev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os imperios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(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El Polo Sur gotea en las tinieblas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 el Tiempo es un suceso sin apoyo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).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Oh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Ser mío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tú te hallas siempre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el instante libre de movimiento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vive hoy el silencio de tu alma vacía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 escucha cómo fluyen los discos caídos de las manos de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</w:t>
      </w:r>
    </w:p>
    <w:p w:rsidR="007D358D" w:rsidRPr="006E610E" w:rsidRDefault="004F1A1B">
      <w:pPr>
        <w:ind w:left="720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       Eterno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Como en una sinfonía escrita durante el sueño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los palacios del mundo resbalan hacia sus constructores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;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pero estas almas lívidas no pueden ya poseerlos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: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 Muerte cierra el granero de sus fémures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De la solemnidad de los altos tumbados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 garra celestial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cuelga sus ángeles y sus espadas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Allí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resplandecen las uñas del gran triángulo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Las materiales hélices desaparecen en la oración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Pero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Él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desenvolviéndose velozmente en cámaras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desde el vértice del alma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desciende a los más duros pedernales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estuve pintado con Nada en el Alma de Dios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veo que su Tercera Mosca entra en mi pensamiento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lastRenderedPageBreak/>
        <w:t>y allí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aletea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llorando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contra un cristal metafísico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Dejo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entonces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 eterno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y canto los instantes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Misteri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osa Misericordia de cordajes y velos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por donde atraviesan las mariposas y las almas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 sus destinos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Entre el pulgar y el índice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pasa la seda triste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de cada siglo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 el álamo se volviera a contemplar la Esfinge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te encontrara llorando sobre el hacha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Leñador de columnas y de estatuas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 el joven náufrago te pidiera la cicatriz del agua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contemplara en aquel último espejo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 huidiza comisura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de tu humorística sonrisa de Verdugo y de Padre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Ah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Diluvio que sucedió bajo una casa de madera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La Torre de Babel que negó a sus gitanos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Yo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extiendo la mano hasta la nueva época de mi nueva condena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Para que se encrespara el manto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le dieron senos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Un saltimbanqui de hilo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para cada ola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Para que huyera el humo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llegaron los espejos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Cuando el sol se despierta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 por ley de la rosa.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Cuando el niño ha llegado a su edad de cordero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Cuando han muerto los ojos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recuerdan la mirada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Cuando la noche adviene cesa en la piel su estrella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Hasta entonces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Instante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traspié de Dios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Hasta el pe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rfil de la última canción navega el cisne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Hasta perder tu luciérnaga sus pétalos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Hasta morir encantadoramente triste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Hasta el sueño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hasta el olvido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hasta otro día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Entonces de cristal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Enterradora en tu piel de espejo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Entonces tú de nieve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Enterrado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ra en tu trineo de muslos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Entonces de esperanza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Enterradora del quemado tiempo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Entonces de septiembre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Adiós al mes que nunca 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se adherirá a la suma de la Muerte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Entre la memoria y la esperanza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blanca lastimadura del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porvenir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Entre la noche y miles de ventanas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luz sin país que huyes en los trenes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lastRenderedPageBreak/>
        <w:t>Entre el estío y los paraguas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girasol que absorbe tinta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negra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Siempre esta mariposa conmemorativa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volará un siglo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Siempre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pero después que tu mortaja vista de rojo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Siempre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hacia la media luna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te ven Oscura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el rayo que muere a pinceladas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nacerá el ángel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el reptil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el águila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fin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, 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todo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Nada es Tuya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4F1A1B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En el instante en que la Muerte se alza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cesan Tus Obras</w:t>
      </w:r>
      <w:r w:rsidRPr="006E610E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7D358D" w:rsidRPr="006E610E" w:rsidRDefault="007D358D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4F1A1B">
      <w:pPr>
        <w:ind w:left="2160" w:firstLine="720"/>
        <w:jc w:val="both"/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</w:pPr>
      <w:r w:rsidRPr="006E610E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>César Dávila Andrade</w:t>
      </w:r>
    </w:p>
    <w:p w:rsidR="007D358D" w:rsidRPr="006E610E" w:rsidRDefault="007D358D">
      <w:pPr>
        <w:ind w:left="2160"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Pr="006E610E" w:rsidRDefault="007D358D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7D358D" w:rsidRDefault="007D358D">
      <w:pPr>
        <w:spacing w:line="240" w:lineRule="auto"/>
        <w:rPr>
          <w:rFonts w:ascii="EB Garamond Medium" w:eastAsia="EB Garamond Medium" w:hAnsi="EB Garamond Medium" w:cs="EB Garamond Medium"/>
          <w:color w:val="FCE5CD"/>
          <w:sz w:val="20"/>
          <w:szCs w:val="20"/>
        </w:rPr>
      </w:pPr>
    </w:p>
    <w:sectPr w:rsidR="007D358D">
      <w:footerReference w:type="defaul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1A1B" w:rsidRDefault="004F1A1B">
      <w:pPr>
        <w:spacing w:line="240" w:lineRule="auto"/>
      </w:pPr>
      <w:r>
        <w:separator/>
      </w:r>
    </w:p>
  </w:endnote>
  <w:endnote w:type="continuationSeparator" w:id="0">
    <w:p w:rsidR="004F1A1B" w:rsidRDefault="004F1A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B Garamond">
    <w:panose1 w:val="02020502060206020403"/>
    <w:charset w:val="00"/>
    <w:family w:val="roman"/>
    <w:pitch w:val="variable"/>
    <w:sig w:usb0="E00002FF" w:usb1="5201E4FB" w:usb2="00000020" w:usb3="00000000" w:csb0="0000019F" w:csb1="00000000"/>
  </w:font>
  <w:font w:name="EB Garamond Medium">
    <w:panose1 w:val="02020502060206020403"/>
    <w:charset w:val="00"/>
    <w:family w:val="roman"/>
    <w:pitch w:val="variable"/>
    <w:sig w:usb0="E00002FF" w:usb1="5201E4FB" w:usb2="0000002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EB Garamond SemiBold">
    <w:panose1 w:val="02020502060206020403"/>
    <w:charset w:val="00"/>
    <w:family w:val="roman"/>
    <w:pitch w:val="variable"/>
    <w:sig w:usb0="E00002FF" w:usb1="5201E4FB" w:usb2="0000002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358D" w:rsidRDefault="007D358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1A1B" w:rsidRDefault="004F1A1B">
      <w:pPr>
        <w:spacing w:line="240" w:lineRule="auto"/>
      </w:pPr>
      <w:r>
        <w:separator/>
      </w:r>
    </w:p>
  </w:footnote>
  <w:footnote w:type="continuationSeparator" w:id="0">
    <w:p w:rsidR="004F1A1B" w:rsidRDefault="004F1A1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358D"/>
    <w:rsid w:val="004F1A1B"/>
    <w:rsid w:val="006E610E"/>
    <w:rsid w:val="007D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C0D31"/>
  <w15:docId w15:val="{BBE66071-E608-4249-925F-526CC16B1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rFonts w:ascii="EB Garamond" w:eastAsia="EB Garamond" w:hAnsi="EB Garamond" w:cs="EB Garamond"/>
      <w:b/>
      <w:color w:val="FDF9DE"/>
      <w:sz w:val="46"/>
      <w:szCs w:val="46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jc w:val="center"/>
      <w:outlineLvl w:val="1"/>
    </w:pPr>
    <w:rPr>
      <w:rFonts w:ascii="EB Garamond" w:eastAsia="EB Garamond" w:hAnsi="EB Garamond" w:cs="EB Garamond"/>
      <w:b/>
      <w:color w:val="FCE5CD"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40" w:after="240"/>
      <w:jc w:val="both"/>
      <w:outlineLvl w:val="2"/>
    </w:pPr>
    <w:rPr>
      <w:rFonts w:ascii="EB Garamond Medium" w:eastAsia="EB Garamond Medium" w:hAnsi="EB Garamond Medium" w:cs="EB Garamond Medium"/>
      <w:b/>
      <w:color w:val="FAF6EA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jc w:val="center"/>
    </w:pPr>
    <w:rPr>
      <w:rFonts w:ascii="EB Garamond" w:eastAsia="EB Garamond" w:hAnsi="EB Garamond" w:cs="EB Garamond"/>
      <w:b/>
      <w:color w:val="F1DDED"/>
      <w:sz w:val="58"/>
      <w:szCs w:val="5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jc w:val="center"/>
    </w:pPr>
    <w:rPr>
      <w:rFonts w:ascii="EB Garamond" w:eastAsia="EB Garamond" w:hAnsi="EB Garamond" w:cs="EB Garamond"/>
      <w:b/>
      <w:color w:val="F1DDED"/>
      <w:sz w:val="58"/>
      <w:szCs w:val="5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E610E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610E"/>
  </w:style>
  <w:style w:type="paragraph" w:styleId="Piedepgina">
    <w:name w:val="footer"/>
    <w:basedOn w:val="Normal"/>
    <w:link w:val="PiedepginaCar"/>
    <w:uiPriority w:val="99"/>
    <w:unhideWhenUsed/>
    <w:rsid w:val="006E610E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6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3084</Words>
  <Characters>16965</Characters>
  <Application>Microsoft Office Word</Application>
  <DocSecurity>0</DocSecurity>
  <Lines>141</Lines>
  <Paragraphs>40</Paragraphs>
  <ScaleCrop>false</ScaleCrop>
  <Company/>
  <LinksUpToDate>false</LinksUpToDate>
  <CharactersWithSpaces>20009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Víctor Velázquez</cp:lastModifiedBy>
  <cp:revision>2</cp:revision>
  <dcterms:created xsi:type="dcterms:W3CDTF">2025-07-15T14:51:00Z</dcterms:created>
  <dcterms:modified xsi:type="dcterms:W3CDTF">2025-07-15T14:55:00Z</dcterms:modified>
</cp:coreProperties>
</file>